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05-112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03.07.2025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Галбарцева И.А.,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Безбородов Сергей Александрович, </w:t>
      </w:r>
      <w:r>
        <w:rPr>
          <w:rStyle w:val="cat-PassportDatagrp-19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31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0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UserDefinedgrp-32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№188105</w:t>
      </w:r>
      <w:r>
        <w:rPr>
          <w:rFonts w:ascii="Times New Roman" w:eastAsia="Times New Roman" w:hAnsi="Times New Roman" w:cs="Times New Roman"/>
          <w:sz w:val="26"/>
          <w:szCs w:val="26"/>
        </w:rPr>
        <w:t>86250214007159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14.02.2025</w:t>
      </w:r>
      <w:r>
        <w:rPr>
          <w:rFonts w:ascii="Times New Roman" w:eastAsia="Times New Roman" w:hAnsi="Times New Roman" w:cs="Times New Roman"/>
          <w:sz w:val="26"/>
          <w:szCs w:val="26"/>
        </w:rPr>
        <w:t>г.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Кодекса Российской Федерации об административных правонарушениях, Безбородову С.А.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75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 рублей. В установленный ст.32.2 КоАП РФ срок Безбородов С.А. вышеуказанный штраф не уплатил, в связи с чем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Безбородов С.А., 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таких обстоятельствах, судья считает возможным рассмотреть дело в отсутствие Безбородова С.А.,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 Безбородова С.А.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Безбородова С.А.;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остановлением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Безбородов С.А., при указанных выше обстоятельствах,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Безбородова С.А.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Назначая Безбородову С.А.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судья учитывает: личность Безбородова С.А.,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Судья считает необходимым назначить Безбородову С.А.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Безбородова Сергея Александровича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0412365400135011292520161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766"/>
      <w:gridCol w:w="1636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31rplc-9">
    <w:name w:val="cat-UserDefined grp-31 rplc-9"/>
    <w:basedOn w:val="DefaultParagraphFont"/>
  </w:style>
  <w:style w:type="character" w:customStyle="1" w:styleId="cat-PassportDatagrp-20rplc-12">
    <w:name w:val="cat-PassportData grp-20 rplc-12"/>
    <w:basedOn w:val="DefaultParagraphFont"/>
  </w:style>
  <w:style w:type="character" w:customStyle="1" w:styleId="cat-UserDefinedgrp-32rplc-16">
    <w:name w:val="cat-UserDefined grp-32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